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06">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07">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08">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09">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